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《阿里人才培养与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激励》大纲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项目背景：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一切</w:t>
      </w:r>
      <w:r>
        <w:rPr>
          <w:rFonts w:hint="eastAsia" w:ascii="微软雅黑" w:hAnsi="微软雅黑" w:eastAsia="微软雅黑" w:cs="微软雅黑"/>
          <w:sz w:val="21"/>
          <w:szCs w:val="21"/>
        </w:rPr>
        <w:t>业务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</w:rPr>
        <w:t>问题，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其实</w:t>
      </w:r>
      <w:r>
        <w:rPr>
          <w:rFonts w:hint="eastAsia" w:ascii="微软雅黑" w:hAnsi="微软雅黑" w:eastAsia="微软雅黑" w:cs="微软雅黑"/>
          <w:sz w:val="21"/>
          <w:szCs w:val="21"/>
        </w:rPr>
        <w:t>归根结底都是人的问题！”</w:t>
      </w:r>
      <w:r>
        <w:rPr>
          <w:rFonts w:hint="eastAsia" w:ascii="微软雅黑" w:hAnsi="微软雅黑" w:eastAsia="微软雅黑" w:cs="微软雅黑"/>
          <w:bCs/>
        </w:rPr>
        <w:t>伴随</w:t>
      </w:r>
      <w:r>
        <w:rPr>
          <w:rFonts w:hint="eastAsia" w:ascii="微软雅黑" w:hAnsi="微软雅黑" w:eastAsia="微软雅黑" w:cs="微软雅黑"/>
          <w:bCs/>
          <w:lang w:val="en-US" w:eastAsia="zh-CN"/>
        </w:rPr>
        <w:t>员工</w:t>
      </w:r>
      <w:r>
        <w:rPr>
          <w:rFonts w:hint="eastAsia" w:ascii="微软雅黑" w:hAnsi="微软雅黑" w:eastAsia="微软雅黑" w:cs="微软雅黑"/>
          <w:bCs/>
        </w:rPr>
        <w:t>逐渐进入到”35岁焦虑”时期，扎堆进入重新规划职业生涯阶段，出现集中想“换赛道”的现象，人才流出性极强。</w:t>
      </w:r>
      <w:r>
        <w:rPr>
          <w:rFonts w:hint="eastAsia" w:ascii="微软雅黑" w:hAnsi="微软雅黑" w:eastAsia="微软雅黑" w:cs="微软雅黑"/>
        </w:rPr>
        <w:t>经理和主管人员面临着如何更好的去培养人才、保留人才、激励人才、做好组织人员发展与业务发展齐头并进的问题。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面对90后作为新一代主流</w:t>
      </w:r>
      <w:r>
        <w:rPr>
          <w:rFonts w:hint="eastAsia" w:ascii="微软雅黑" w:hAnsi="微软雅黑" w:eastAsia="微软雅黑" w:cs="微软雅黑"/>
          <w:sz w:val="21"/>
          <w:szCs w:val="21"/>
        </w:rPr>
        <w:t>人才，如何定向培养、快速复制人才，提升企业人才密度，形成“弓马殷实、良将如云”的局面？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“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它山之石，可以为玉”借鉴标杆企业学习，也是快速提升的途径！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" w:leftChars="0" w:hanging="220" w:firstLine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项目收益：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借鉴行业标杆</w:t>
      </w:r>
      <w:r>
        <w:rPr>
          <w:rFonts w:hint="eastAsia" w:ascii="微软雅黑" w:hAnsi="微软雅黑" w:eastAsia="微软雅黑" w:cs="微软雅黑"/>
          <w:sz w:val="21"/>
          <w:szCs w:val="21"/>
        </w:rPr>
        <w:t>人才培养与人才梯队建设的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经验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掌握一套人才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培</w:t>
      </w:r>
      <w:r>
        <w:rPr>
          <w:rFonts w:hint="eastAsia" w:ascii="微软雅黑" w:hAnsi="微软雅黑" w:eastAsia="微软雅黑" w:cs="微软雅黑"/>
          <w:sz w:val="21"/>
          <w:szCs w:val="21"/>
        </w:rPr>
        <w:t>养的工具与方法论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建立一套属于企业自己的人才标准、人才甄选方法、人才培养方案</w:t>
      </w:r>
    </w:p>
    <w:p>
      <w:pPr>
        <w:numPr>
          <w:ilvl w:val="0"/>
          <w:numId w:val="3"/>
        </w:numPr>
        <w:spacing w:line="440" w:lineRule="exact"/>
        <w:ind w:left="220" w:leftChars="0" w:hanging="220" w:firstLine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授课形式</w:t>
      </w:r>
      <w:r>
        <w:rPr>
          <w:rFonts w:hint="eastAsia" w:ascii="微软雅黑" w:hAnsi="微软雅黑" w:eastAsia="微软雅黑" w:cs="微软雅黑"/>
          <w:lang w:val="en-US" w:eastAsia="zh-CN"/>
        </w:rPr>
        <w:t>：讲授+研讨+案例分析+视频+故事+共创</w:t>
      </w:r>
    </w:p>
    <w:p>
      <w:pPr>
        <w:numPr>
          <w:ilvl w:val="0"/>
          <w:numId w:val="1"/>
        </w:numPr>
        <w:ind w:left="220" w:leftChars="0" w:hanging="220" w:firstLineChars="0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课程内容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：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第一部分：如何激发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组织能量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企业发展成功方程式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业务成功方程式：战略X组织能力（组织能力=文化X组织X人才）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业务与组织关系：阴阳相生、因人成事、借事修人、人事合一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业务与文化、组织、人才的一体三位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二、如何激活组织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智慧、集体共鸣</w:t>
      </w:r>
    </w:p>
    <w:p>
      <w:pPr>
        <w:pStyle w:val="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系统思考方式--六个盒子</w:t>
      </w:r>
    </w:p>
    <w:p>
      <w:pPr>
        <w:pStyle w:val="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达成共识方式--共创会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沟通交流、发现人才）</w:t>
      </w:r>
    </w:p>
    <w:p>
      <w:pPr>
        <w:pStyle w:val="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重新审视方式--复盘会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总结经验、奖励标杆）</w:t>
      </w:r>
    </w:p>
    <w:p>
      <w:pPr>
        <w:pStyle w:val="9"/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管理能力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培养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--三板斧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基层管理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者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中层管理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者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高层管理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者标准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人才盘点会-识别人才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创新赛马会-选拔人才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项目通晒会-激活人才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第二部分：人才梯队建设培养体系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一、人才梯队建设流程与标准</w:t>
      </w:r>
    </w:p>
    <w:p>
      <w:pPr>
        <w:pStyle w:val="9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阿里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巴巴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人才观</w:t>
      </w:r>
    </w:p>
    <w:p>
      <w:pPr>
        <w:pStyle w:val="9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人才发展与培养地图</w:t>
      </w:r>
    </w:p>
    <w:p>
      <w:pPr>
        <w:pStyle w:val="9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P序列与M序列岗位模型：</w:t>
      </w:r>
    </w:p>
    <w:p>
      <w:pPr>
        <w:pStyle w:val="9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职级晋升考核标准与流程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人才梯队甄选与培养体系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1、人才继任者甄选标准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1.1八字选人法（标杆人才画像）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1.2九阳真经（干部标准要求）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1.3冰山理论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（识别可培养与不可培养要素）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1.4人才盘点（对团队人才识别）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人才梯队培养体系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2.1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新人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培训：百年阿里、百年销售、百年技术培训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2.2专业培训：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1"/>
          <w:szCs w:val="21"/>
        </w:rPr>
        <w:t>运营大学、产品大学、罗汉堂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21"/>
          <w:szCs w:val="21"/>
          <w:lang w:val="en-US" w:eastAsia="zh-CN"/>
        </w:rPr>
        <w:t>培训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2.3管理培训：侠客行、青训班、管理三板斧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3、培养人才理念与机制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3.1以人为本、视人为人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3.2以战养将、以战养兵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3.3用人要疑，疑人要用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3.4老人做新事，新人做老事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第三部分：人才梯队的考核与评价体系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1、绩效考核体系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1.1业务考核体系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1.2价值观评价体系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2、361度考核体系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2.1职位与职级结合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2.2过去与现在表现结合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2.3个人与整体的表现361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第四部分：优秀人才留人体系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一、氛围留人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团队价值主张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团队信任感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师徒制、传帮带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辅导、分享机制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沟通机制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二、文化留人：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工作环境：办公环境、物语、行为语言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仪式感：135年橙、阿里日、客户日、年度颁奖典礼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虚拟组织：百万俱乐部、项目小组、十大门派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激励文化：物质与精神激励、团队激励二十种方法、个人激励N种方法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职业留人：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晋升机制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转岗机制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轮岗机制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学习成长路径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第五部分： 行动力学习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课程共创：学习321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总结分享+老师寄语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讲师介绍-</w:t>
      </w:r>
      <w:r>
        <w:rPr>
          <w:rFonts w:hint="default" w:ascii="微软雅黑" w:hAnsi="微软雅黑" w:eastAsia="微软雅黑" w:cs="微软雅黑"/>
          <w:lang w:val="en-US" w:eastAsia="zh-CN"/>
        </w:rPr>
        <w:t xml:space="preserve">陈卫中老师    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153670</wp:posOffset>
            </wp:positionV>
            <wp:extent cx="1650365" cy="1741170"/>
            <wp:effectExtent l="0" t="0" r="635" b="11430"/>
            <wp:wrapSquare wrapText="bothSides"/>
            <wp:docPr id="61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lang w:val="en-US" w:eastAsia="zh-CN"/>
        </w:rPr>
        <w:t>阿里云全球培训中心黄金级讲师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原阿里巴巴 资深讲师、中供铁军启程学院负责人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原华夏基石咨询公司  平台化总监，人力资源咨询师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美国索菲亚大学  FMBA硕士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lang w:val="en-US" w:eastAsia="zh-CN"/>
        </w:rPr>
        <w:t>北京师范大学  博士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曾获阿里巴巴颁发的“名师奖”，“杰出贡献奖”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>2014年著有互联网思维《决胜020》（北京理工大学出版社），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default" w:ascii="微软雅黑" w:hAnsi="微软雅黑" w:eastAsia="微软雅黑" w:cs="微软雅黑"/>
          <w:lang w:val="en-US" w:eastAsia="zh-CN"/>
        </w:rPr>
        <w:t xml:space="preserve">2015年著有《互联网+阿里巴巴》（人民邮电出版社） </w:t>
      </w:r>
    </w:p>
    <w:p>
      <w:pPr>
        <w:numPr>
          <w:ilvl w:val="0"/>
          <w:numId w:val="0"/>
        </w:numPr>
        <w:spacing w:line="440" w:lineRule="exact"/>
        <w:ind w:leftChars="0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曾服务部分企业：壳牌石油、</w:t>
      </w:r>
      <w:r>
        <w:rPr>
          <w:rFonts w:hint="default" w:ascii="微软雅黑" w:hAnsi="微软雅黑" w:eastAsia="微软雅黑" w:cs="微软雅黑"/>
          <w:lang w:val="en-US" w:eastAsia="zh-CN"/>
        </w:rPr>
        <w:t>通威集团、利宝保险、一汽发动机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lang w:val="en-US" w:eastAsia="zh-CN"/>
        </w:rPr>
        <w:t>路劲地产、金蝶数字学堂、货拉拉、中石油集团、方太厨具、云南建投、金蝶集团、创维集团、国药集团、中石化润滑油、广州轻工、湖南盐业、北京城建、中外运集团、延长石油、维信诺集团、舜宇集团、圣象地板、山东京博、浪奇集团、合生元、波司登、松下集团、致达集团、虎彩集团、东易日盛、太极集团</w:t>
      </w:r>
      <w:r>
        <w:rPr>
          <w:rFonts w:hint="eastAsia" w:ascii="微软雅黑" w:hAnsi="微软雅黑" w:eastAsia="微软雅黑" w:cs="微软雅黑"/>
          <w:lang w:val="en-US" w:eastAsia="zh-CN"/>
        </w:rPr>
        <w:t>、</w:t>
      </w:r>
      <w:r>
        <w:rPr>
          <w:rFonts w:hint="default" w:ascii="微软雅黑" w:hAnsi="微软雅黑" w:eastAsia="微软雅黑" w:cs="微软雅黑"/>
          <w:lang w:val="en-US" w:eastAsia="zh-CN"/>
        </w:rPr>
        <w:t>宝沃汽车、东风特种汽车、上汽大众</w:t>
      </w:r>
      <w:r>
        <w:rPr>
          <w:rFonts w:hint="eastAsia" w:ascii="微软雅黑" w:hAnsi="微软雅黑" w:eastAsia="微软雅黑" w:cs="微软雅黑"/>
          <w:lang w:val="en-US" w:eastAsia="zh-CN"/>
        </w:rPr>
        <w:t>等企业</w:t>
      </w:r>
    </w:p>
    <w:sectPr>
      <w:pgSz w:w="11906" w:h="16838"/>
      <w:pgMar w:top="102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FC31B"/>
    <w:multiLevelType w:val="singleLevel"/>
    <w:tmpl w:val="D07FC31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DD67273B"/>
    <w:multiLevelType w:val="singleLevel"/>
    <w:tmpl w:val="DD6727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83A5F4B"/>
    <w:multiLevelType w:val="singleLevel"/>
    <w:tmpl w:val="F83A5F4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FB472DD"/>
    <w:multiLevelType w:val="singleLevel"/>
    <w:tmpl w:val="FFB472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1C0C9B4"/>
    <w:multiLevelType w:val="singleLevel"/>
    <w:tmpl w:val="01C0C9B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135A4D94"/>
    <w:multiLevelType w:val="singleLevel"/>
    <w:tmpl w:val="135A4D94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15C92478"/>
    <w:multiLevelType w:val="singleLevel"/>
    <w:tmpl w:val="15C9247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326A2AAA"/>
    <w:multiLevelType w:val="singleLevel"/>
    <w:tmpl w:val="326A2AA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3312AB12"/>
    <w:multiLevelType w:val="singleLevel"/>
    <w:tmpl w:val="3312AB12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4A7B1D0C"/>
    <w:multiLevelType w:val="singleLevel"/>
    <w:tmpl w:val="4A7B1D0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5DB04659"/>
    <w:multiLevelType w:val="singleLevel"/>
    <w:tmpl w:val="5DB04659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DFAA5E1"/>
    <w:multiLevelType w:val="singleLevel"/>
    <w:tmpl w:val="6DFAA5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ODc1MzY4ZmQ1MDQ5YTU4Yjk0NGU5YTljN2M1NmQifQ=="/>
  </w:docVars>
  <w:rsids>
    <w:rsidRoot w:val="000D5115"/>
    <w:rsid w:val="000329E8"/>
    <w:rsid w:val="00056637"/>
    <w:rsid w:val="000D5115"/>
    <w:rsid w:val="00144A0F"/>
    <w:rsid w:val="00862705"/>
    <w:rsid w:val="00A00ABB"/>
    <w:rsid w:val="00A049CD"/>
    <w:rsid w:val="00A60FE3"/>
    <w:rsid w:val="00CD3746"/>
    <w:rsid w:val="00DB1671"/>
    <w:rsid w:val="00DB71C0"/>
    <w:rsid w:val="00ED0E54"/>
    <w:rsid w:val="00F3218E"/>
    <w:rsid w:val="00FE63AE"/>
    <w:rsid w:val="06D67FFF"/>
    <w:rsid w:val="0E562131"/>
    <w:rsid w:val="0ED7605F"/>
    <w:rsid w:val="1472679A"/>
    <w:rsid w:val="1C52740D"/>
    <w:rsid w:val="32AD2825"/>
    <w:rsid w:val="41853725"/>
    <w:rsid w:val="419102CF"/>
    <w:rsid w:val="49542C56"/>
    <w:rsid w:val="49777E48"/>
    <w:rsid w:val="5BB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faw-vw</Company>
  <Pages>3</Pages>
  <Words>1477</Words>
  <Characters>1538</Characters>
  <Lines>4</Lines>
  <Paragraphs>1</Paragraphs>
  <TotalTime>6</TotalTime>
  <ScaleCrop>false</ScaleCrop>
  <LinksUpToDate>false</LinksUpToDate>
  <CharactersWithSpaces>1554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2022-07-16T02:31:00Z</dcterms:created>
  <dc:creator>Zhou.Junshan</dc:creator>
  <cp:lastModifiedBy>陈导</cp:lastModifiedBy>
  <dcterms:modified xsi:type="dcterms:W3CDTF">2024-01-04T05:58:55Z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44841E846335407899CCC991762742AD</vt:lpwstr>
  </property>
</Properties>
</file>