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微软雅黑" w:hAnsi="微软雅黑" w:eastAsia="微软雅黑" w:cs="微软雅黑"/>
          <w:b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腰部管理三板斧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numPr>
          <w:ilvl w:val="0"/>
          <w:numId w:val="1"/>
        </w:numPr>
        <w:spacing w:line="480" w:lineRule="exact"/>
        <w:ind w:left="420" w:leftChars="0" w:hanging="420" w:firstLineChars="0"/>
        <w:rPr>
          <w:rFonts w:ascii="宋体" w:hAnsi="宋体" w:eastAsia="宋体"/>
          <w:b/>
          <w:color w:val="1F4E79"/>
          <w:sz w:val="21"/>
          <w:szCs w:val="21"/>
        </w:rPr>
      </w:pPr>
      <w:r>
        <w:rPr>
          <w:rFonts w:hint="eastAsia" w:ascii="宋体" w:hAnsi="宋体" w:eastAsia="宋体"/>
          <w:b/>
          <w:color w:val="1F4E79"/>
          <w:sz w:val="21"/>
          <w:szCs w:val="21"/>
        </w:rPr>
        <w:t>课程背景：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阿里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历经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ascii="宋体" w:hAnsi="宋体" w:eastAsia="宋体"/>
          <w:sz w:val="21"/>
          <w:szCs w:val="21"/>
        </w:rPr>
        <w:t>多年的快速发展历程里，也曾经出现过干部数量不足，管理能力跟不上，绩效意识不强等组织问题，大大制约了业务的发展进程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为</w:t>
      </w:r>
      <w:r>
        <w:rPr>
          <w:rFonts w:ascii="宋体" w:hAnsi="宋体" w:eastAsia="宋体"/>
          <w:sz w:val="21"/>
          <w:szCs w:val="21"/>
        </w:rPr>
        <w:t>解决这些问题，阿里自创了一套实用，能落地的干部培养体系，就是后来的“三板斧”，就是把管理人员分为共分“腿部、腰部、脑部”三个层次，每个层次都是从业务、组织和人三个维度分别提炼一个关键要点/能力/课程，三板斧因其效果确实彪悍，声名远播。它融汇了阿里创业以来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</w:t>
      </w:r>
      <w:r>
        <w:rPr>
          <w:rFonts w:ascii="宋体" w:hAnsi="宋体" w:eastAsia="宋体"/>
          <w:sz w:val="21"/>
          <w:szCs w:val="21"/>
        </w:rPr>
        <w:t>年的管理精髓，大大提升了组织发展能力。阿里巴巴也通过这套独特的管理理念和方法，培养了大批的高质量人才，真正做到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弓马殷实，</w:t>
      </w:r>
      <w:r>
        <w:rPr>
          <w:rFonts w:ascii="宋体" w:hAnsi="宋体" w:eastAsia="宋体"/>
          <w:sz w:val="21"/>
          <w:szCs w:val="21"/>
        </w:rPr>
        <w:t>良将如云，使整个</w:t>
      </w:r>
      <w:r>
        <w:rPr>
          <w:rFonts w:hint="eastAsia" w:ascii="宋体" w:hAnsi="宋体" w:eastAsia="宋体"/>
          <w:sz w:val="21"/>
          <w:szCs w:val="21"/>
        </w:rPr>
        <w:t>团队成长紧跟业务发展的步伐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三板斧是阿里巴巴自主研发出来的“借事修人”的行动学习方式，通过全景实践的方式，在有限的时间内，通过集体思考聚焦真实的关键团队</w:t>
      </w:r>
      <w:r>
        <w:rPr>
          <w:rFonts w:ascii="宋体" w:hAnsi="宋体" w:eastAsia="宋体"/>
          <w:sz w:val="21"/>
          <w:szCs w:val="21"/>
        </w:rPr>
        <w:t>/业务问题，快速凝结团队，显露观点和现状。本课程将结合阿里巴巴工作的实战经验，重点解密阿里巴巴面向腰部管理者培养的精华内容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ascii="宋体" w:hAnsi="宋体" w:eastAsia="宋体"/>
          <w:b/>
          <w:color w:val="1F4E79"/>
          <w:sz w:val="21"/>
          <w:szCs w:val="21"/>
        </w:rPr>
      </w:pPr>
      <w:r>
        <w:rPr>
          <w:rFonts w:hint="eastAsia" w:ascii="宋体" w:hAnsi="宋体" w:eastAsia="宋体"/>
          <w:b/>
          <w:color w:val="1F4E79"/>
          <w:sz w:val="21"/>
          <w:szCs w:val="21"/>
        </w:rPr>
        <w:t>课程目标：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理念提升，通过学习和实际演练，学会腰部管理者三斧九招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文化渗透，通过沉浸式体验，达成管理理念和价值观统一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解决问题，通过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共创与案例分析，解决实</w:t>
      </w:r>
      <w:r>
        <w:rPr>
          <w:rFonts w:ascii="宋体" w:hAnsi="宋体" w:eastAsia="宋体"/>
          <w:sz w:val="21"/>
          <w:szCs w:val="21"/>
        </w:rPr>
        <w:t>际业务问题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提升能力，</w:t>
      </w:r>
      <w:r>
        <w:rPr>
          <w:rFonts w:ascii="宋体" w:hAnsi="宋体" w:eastAsia="宋体"/>
          <w:sz w:val="21"/>
          <w:szCs w:val="21"/>
        </w:rPr>
        <w:t>揪头发、照镜子和闻味道实操，提升管理者眼界、胸怀、心力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color w:val="1F4E79"/>
          <w:sz w:val="21"/>
          <w:szCs w:val="21"/>
        </w:rPr>
        <w:t>课程对象：</w:t>
      </w:r>
      <w:r>
        <w:rPr>
          <w:rFonts w:hint="eastAsia" w:ascii="宋体" w:hAnsi="宋体" w:eastAsia="宋体"/>
          <w:sz w:val="21"/>
          <w:szCs w:val="21"/>
        </w:rPr>
        <w:t>企业中高级管理者、</w:t>
      </w:r>
      <w:r>
        <w:rPr>
          <w:rFonts w:ascii="宋体" w:hAnsi="宋体" w:eastAsia="宋体"/>
          <w:sz w:val="21"/>
          <w:szCs w:val="21"/>
        </w:rPr>
        <w:t>HRM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color w:val="1F4E79"/>
          <w:sz w:val="21"/>
          <w:szCs w:val="21"/>
        </w:rPr>
        <w:t>课程时间：</w:t>
      </w:r>
      <w:r>
        <w:rPr>
          <w:rFonts w:hint="eastAsia" w:ascii="宋体" w:hAnsi="宋体" w:eastAsia="宋体"/>
          <w:b/>
          <w:color w:val="1F4E79"/>
          <w:sz w:val="21"/>
          <w:szCs w:val="21"/>
          <w:lang w:val="en-US" w:eastAsia="zh-CN"/>
        </w:rPr>
        <w:t>1-</w:t>
      </w:r>
      <w:r>
        <w:rPr>
          <w:rFonts w:ascii="宋体" w:hAnsi="宋体" w:eastAsia="宋体"/>
          <w:sz w:val="21"/>
          <w:szCs w:val="21"/>
        </w:rPr>
        <w:t>3天</w:t>
      </w:r>
      <w:r>
        <w:rPr>
          <w:rFonts w:hint="eastAsia" w:ascii="宋体" w:hAnsi="宋体" w:eastAsia="宋体"/>
          <w:sz w:val="21"/>
          <w:szCs w:val="21"/>
        </w:rPr>
        <w:t>，6小时/天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0" w:hanging="420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color w:val="1F4E79"/>
          <w:sz w:val="21"/>
          <w:szCs w:val="21"/>
        </w:rPr>
        <w:t>课程方式：</w:t>
      </w:r>
      <w:r>
        <w:rPr>
          <w:rFonts w:hint="eastAsia" w:ascii="宋体" w:hAnsi="宋体" w:eastAsia="宋体"/>
          <w:sz w:val="21"/>
          <w:szCs w:val="21"/>
        </w:rPr>
        <w:t>行动学习工作坊，引导</w:t>
      </w:r>
      <w:r>
        <w:rPr>
          <w:rFonts w:ascii="宋体" w:hAnsi="宋体" w:eastAsia="宋体"/>
          <w:sz w:val="21"/>
          <w:szCs w:val="21"/>
        </w:rPr>
        <w:t>+交互式分小组研讨+教练反馈+反思与总结+行动方案制定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（定制化工作坊说明：</w:t>
      </w:r>
      <w:r>
        <w:rPr>
          <w:rFonts w:hint="eastAsia" w:ascii="宋体" w:hAnsi="宋体" w:eastAsia="宋体"/>
          <w:sz w:val="21"/>
          <w:szCs w:val="21"/>
        </w:rPr>
        <w:t>本工作坊设计为标准流程，三板斧内容有详略设计，可根据企业实际需求和学员现状设计关键实操任务，老师也将根据现场学员的接受程度进行实操延展</w:t>
      </w:r>
      <w:r>
        <w:rPr>
          <w:rFonts w:hint="eastAsia" w:ascii="宋体" w:hAnsi="宋体" w:eastAsia="宋体"/>
          <w:b/>
          <w:sz w:val="21"/>
          <w:szCs w:val="21"/>
        </w:rPr>
        <w:t>）</w:t>
      </w:r>
    </w:p>
    <w:p>
      <w:pPr>
        <w:numPr>
          <w:ilvl w:val="0"/>
          <w:numId w:val="2"/>
        </w:numPr>
        <w:spacing w:line="480" w:lineRule="exact"/>
        <w:ind w:left="420" w:leftChars="0" w:hanging="420" w:firstLineChars="0"/>
        <w:jc w:val="left"/>
        <w:rPr>
          <w:rFonts w:ascii="宋体" w:hAnsi="宋体" w:eastAsia="宋体"/>
          <w:b/>
          <w:color w:val="1F4E79"/>
          <w:sz w:val="21"/>
          <w:szCs w:val="21"/>
        </w:rPr>
      </w:pPr>
      <w:r>
        <w:rPr>
          <w:rFonts w:hint="eastAsia" w:ascii="宋体" w:hAnsi="宋体" w:eastAsia="宋体"/>
          <w:b/>
          <w:color w:val="1F4E79"/>
          <w:sz w:val="21"/>
          <w:szCs w:val="21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1F4E79"/>
          <w:sz w:val="21"/>
          <w:szCs w:val="21"/>
        </w:rPr>
        <w:t>第一讲：认角色——leader的角色认知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hint="eastAsia" w:ascii="宋体" w:hAnsi="宋体" w:eastAsia="宋体"/>
          <w:b/>
          <w:color w:val="C45907"/>
          <w:sz w:val="21"/>
          <w:szCs w:val="21"/>
        </w:rPr>
        <w:t>一、</w:t>
      </w:r>
      <w:r>
        <w:rPr>
          <w:rFonts w:ascii="宋体" w:hAnsi="宋体" w:eastAsia="宋体"/>
          <w:b/>
          <w:color w:val="C45907"/>
          <w:sz w:val="21"/>
          <w:szCs w:val="21"/>
        </w:rPr>
        <w:t>我们在一家什么样的组织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讨论：</w:t>
      </w:r>
      <w:r>
        <w:rPr>
          <w:rFonts w:hint="eastAsia" w:ascii="宋体" w:hAnsi="宋体" w:eastAsia="宋体"/>
          <w:sz w:val="21"/>
          <w:szCs w:val="21"/>
        </w:rPr>
        <w:t>作为腰部</w:t>
      </w:r>
      <w:r>
        <w:rPr>
          <w:rFonts w:ascii="宋体" w:hAnsi="宋体" w:eastAsia="宋体"/>
          <w:sz w:val="21"/>
          <w:szCs w:val="21"/>
        </w:rPr>
        <w:t>leader，与腿部leader有什么不同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）</w:t>
      </w:r>
      <w:r>
        <w:rPr>
          <w:rFonts w:ascii="宋体" w:hAnsi="宋体" w:eastAsia="宋体"/>
          <w:sz w:val="21"/>
          <w:szCs w:val="21"/>
        </w:rPr>
        <w:t>我们为什么存在</w:t>
      </w:r>
      <w:r>
        <w:rPr>
          <w:rFonts w:hint="eastAsia" w:ascii="宋体" w:hAnsi="宋体" w:eastAsia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）</w:t>
      </w:r>
      <w:r>
        <w:rPr>
          <w:rFonts w:ascii="宋体" w:hAnsi="宋体" w:eastAsia="宋体"/>
          <w:sz w:val="21"/>
          <w:szCs w:val="21"/>
        </w:rPr>
        <w:t>我们要往哪里去？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hint="eastAsia" w:ascii="宋体" w:hAnsi="宋体" w:eastAsia="宋体"/>
          <w:b/>
          <w:color w:val="C45907"/>
          <w:sz w:val="21"/>
          <w:szCs w:val="21"/>
        </w:rPr>
        <w:t>二、</w:t>
      </w:r>
      <w:r>
        <w:rPr>
          <w:rFonts w:ascii="宋体" w:hAnsi="宋体" w:eastAsia="宋体"/>
          <w:b/>
          <w:color w:val="C45907"/>
          <w:sz w:val="21"/>
          <w:szCs w:val="21"/>
        </w:rPr>
        <w:t>阿里的腰部leader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1</w:t>
      </w:r>
      <w:r>
        <w:rPr>
          <w:rFonts w:ascii="宋体" w:hAnsi="宋体" w:eastAsia="宋体"/>
          <w:b/>
          <w:sz w:val="21"/>
          <w:szCs w:val="21"/>
        </w:rPr>
        <w:t>. 腰部leader的角色意味着什么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1）上呈使命愿景价值观，使命驱动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2）下启组织人才和K</w:t>
      </w:r>
      <w:r>
        <w:rPr>
          <w:rFonts w:ascii="宋体" w:hAnsi="宋体" w:eastAsia="宋体"/>
          <w:sz w:val="21"/>
          <w:szCs w:val="21"/>
        </w:rPr>
        <w:t>PI</w:t>
      </w:r>
      <w:r>
        <w:rPr>
          <w:rFonts w:hint="eastAsia" w:ascii="宋体" w:hAnsi="宋体" w:eastAsia="宋体"/>
          <w:sz w:val="21"/>
          <w:szCs w:val="21"/>
        </w:rPr>
        <w:t>，是众人行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 xml:space="preserve">. </w:t>
      </w:r>
      <w:r>
        <w:rPr>
          <w:rFonts w:ascii="宋体" w:hAnsi="宋体" w:eastAsia="宋体"/>
          <w:b/>
          <w:sz w:val="21"/>
          <w:szCs w:val="21"/>
        </w:rPr>
        <w:t>腰部leader的</w:t>
      </w:r>
      <w:r>
        <w:rPr>
          <w:rFonts w:hint="eastAsia" w:ascii="宋体" w:hAnsi="宋体" w:eastAsia="宋体"/>
          <w:b/>
          <w:sz w:val="21"/>
          <w:szCs w:val="21"/>
        </w:rPr>
        <w:t>六大</w:t>
      </w:r>
      <w:r>
        <w:rPr>
          <w:rFonts w:ascii="宋体" w:hAnsi="宋体" w:eastAsia="宋体"/>
          <w:b/>
          <w:sz w:val="21"/>
          <w:szCs w:val="21"/>
        </w:rPr>
        <w:t>角色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角色一：客户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角色二：主管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角色三：下属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角色四：生态伙伴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角色五：公众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hint="eastAsia" w:ascii="宋体" w:hAnsi="宋体" w:eastAsia="宋体"/>
          <w:b/>
          <w:color w:val="C45907"/>
          <w:sz w:val="21"/>
          <w:szCs w:val="21"/>
        </w:rPr>
        <w:t>三、</w:t>
      </w:r>
      <w:r>
        <w:rPr>
          <w:rFonts w:ascii="宋体" w:hAnsi="宋体" w:eastAsia="宋体"/>
          <w:b/>
          <w:color w:val="C45907"/>
          <w:sz w:val="21"/>
          <w:szCs w:val="21"/>
        </w:rPr>
        <w:t>leader修炼之路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 xml:space="preserve">. </w:t>
      </w:r>
      <w:r>
        <w:rPr>
          <w:rFonts w:ascii="宋体" w:hAnsi="宋体" w:eastAsia="宋体"/>
          <w:b/>
          <w:sz w:val="21"/>
          <w:szCs w:val="21"/>
        </w:rPr>
        <w:t>leader的心脑体修炼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1）心力：相信、热爱，且能因为相信和热爱影响更多的人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2）脑力：专业、逻辑、分析、架构能力，是理性层面的所有能力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）体力：就是手和脚，是执行力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 xml:space="preserve">. </w:t>
      </w:r>
      <w:r>
        <w:rPr>
          <w:rFonts w:ascii="宋体" w:hAnsi="宋体" w:eastAsia="宋体"/>
          <w:b/>
          <w:sz w:val="21"/>
          <w:szCs w:val="21"/>
        </w:rPr>
        <w:t>腰部leader的基本功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1）懂战略：先懂why，再懂how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2）搭班子:资源的最佳配置者和最佳组合者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3）做导演：产品和服务的拥有者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3</w:t>
      </w:r>
      <w:r>
        <w:rPr>
          <w:rFonts w:hint="eastAsia" w:ascii="宋体" w:hAnsi="宋体" w:eastAsia="宋体"/>
          <w:b/>
          <w:sz w:val="21"/>
          <w:szCs w:val="21"/>
        </w:rPr>
        <w:t xml:space="preserve">. </w:t>
      </w:r>
      <w:r>
        <w:rPr>
          <w:rFonts w:ascii="宋体" w:hAnsi="宋体" w:eastAsia="宋体"/>
          <w:b/>
          <w:sz w:val="21"/>
          <w:szCs w:val="21"/>
        </w:rPr>
        <w:t>对腰部leader的要求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）5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%做业务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）5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%建团队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工具：自我修炼三招：揪头发、照镜子、闻味道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第二讲：懂战略——破解高管不懂、员工不爱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第一招：能理解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1</w:t>
      </w:r>
      <w:r>
        <w:rPr>
          <w:rFonts w:hint="eastAsia" w:ascii="宋体" w:hAnsi="宋体" w:eastAsia="宋体"/>
          <w:b/>
          <w:sz w:val="21"/>
          <w:szCs w:val="21"/>
        </w:rPr>
        <w:t>. 解读战略：</w:t>
      </w:r>
      <w:r>
        <w:rPr>
          <w:rFonts w:ascii="宋体" w:hAnsi="宋体" w:eastAsia="宋体"/>
          <w:b/>
          <w:sz w:val="21"/>
          <w:szCs w:val="21"/>
        </w:rPr>
        <w:t>理解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企业的战</w:t>
      </w:r>
      <w:r>
        <w:rPr>
          <w:rFonts w:ascii="宋体" w:hAnsi="宋体" w:eastAsia="宋体"/>
          <w:b/>
          <w:sz w:val="21"/>
          <w:szCs w:val="21"/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ascii="宋体" w:hAnsi="宋体" w:eastAsia="宋体"/>
          <w:sz w:val="21"/>
          <w:szCs w:val="21"/>
        </w:rPr>
        <w:t>解读战略：</w:t>
      </w:r>
      <w:r>
        <w:rPr>
          <w:rFonts w:hint="eastAsia" w:ascii="宋体" w:hAnsi="宋体" w:eastAsia="宋体"/>
          <w:sz w:val="21"/>
          <w:szCs w:val="21"/>
        </w:rPr>
        <w:t>解读B</w:t>
      </w:r>
      <w:r>
        <w:rPr>
          <w:rFonts w:ascii="宋体" w:hAnsi="宋体" w:eastAsia="宋体"/>
          <w:sz w:val="21"/>
          <w:szCs w:val="21"/>
        </w:rPr>
        <w:t>G</w:t>
      </w:r>
      <w:r>
        <w:rPr>
          <w:rFonts w:hint="eastAsia" w:ascii="宋体" w:hAnsi="宋体" w:eastAsia="宋体"/>
          <w:sz w:val="21"/>
          <w:szCs w:val="21"/>
        </w:rPr>
        <w:t>战略背后的客户价值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——核心概念：</w:t>
      </w:r>
      <w:r>
        <w:rPr>
          <w:rFonts w:hint="eastAsia" w:ascii="宋体" w:hAnsi="宋体" w:eastAsia="宋体"/>
          <w:sz w:val="21"/>
          <w:szCs w:val="21"/>
        </w:rPr>
        <w:t>战略就是客户价值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第二招：定策略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1</w:t>
      </w:r>
      <w:r>
        <w:rPr>
          <w:rFonts w:ascii="宋体" w:hAnsi="宋体" w:eastAsia="宋体"/>
          <w:b/>
          <w:sz w:val="21"/>
          <w:szCs w:val="21"/>
        </w:rPr>
        <w:t xml:space="preserve">. </w:t>
      </w:r>
      <w:r>
        <w:rPr>
          <w:rFonts w:hint="eastAsia" w:ascii="宋体" w:hAnsi="宋体" w:eastAsia="宋体"/>
          <w:b/>
          <w:sz w:val="21"/>
          <w:szCs w:val="21"/>
        </w:rPr>
        <w:t>战略定位（三维度分析）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1）外部环境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2）内部资源能力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）内外部匹配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2</w:t>
      </w:r>
      <w:r>
        <w:rPr>
          <w:rFonts w:hint="eastAsia" w:ascii="宋体" w:hAnsi="宋体" w:eastAsia="宋体"/>
          <w:b/>
          <w:sz w:val="21"/>
          <w:szCs w:val="21"/>
        </w:rPr>
        <w:t xml:space="preserve">. </w:t>
      </w:r>
      <w:r>
        <w:rPr>
          <w:rFonts w:ascii="宋体" w:hAnsi="宋体" w:eastAsia="宋体"/>
          <w:b/>
          <w:sz w:val="21"/>
          <w:szCs w:val="21"/>
        </w:rPr>
        <w:t>策略分析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1）常见的四大维度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2）找到差异化的客户价值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 xml:space="preserve">. </w:t>
      </w:r>
      <w:r>
        <w:rPr>
          <w:rFonts w:ascii="宋体" w:hAnsi="宋体" w:eastAsia="宋体"/>
          <w:sz w:val="21"/>
          <w:szCs w:val="21"/>
        </w:rPr>
        <w:t>生成策略大图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 w:val="0"/>
          <w:sz w:val="21"/>
          <w:szCs w:val="21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</w:rPr>
        <w:t>工具：五力模型（波特）、商业模式模型、平衡记分卡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第三招</w:t>
      </w:r>
      <w:r>
        <w:rPr>
          <w:rFonts w:hint="eastAsia" w:ascii="宋体" w:hAnsi="宋体" w:eastAsia="宋体"/>
          <w:b/>
          <w:color w:val="C45907"/>
          <w:sz w:val="21"/>
          <w:szCs w:val="21"/>
        </w:rPr>
        <w:t>：</w:t>
      </w:r>
      <w:r>
        <w:rPr>
          <w:rFonts w:ascii="宋体" w:hAnsi="宋体" w:eastAsia="宋体"/>
          <w:b/>
          <w:color w:val="C45907"/>
          <w:sz w:val="21"/>
          <w:szCs w:val="21"/>
        </w:rPr>
        <w:t>定战役</w:t>
      </w:r>
      <w:r>
        <w:rPr>
          <w:rFonts w:hint="eastAsia" w:ascii="宋体" w:hAnsi="宋体" w:eastAsia="宋体"/>
          <w:b/>
          <w:color w:val="C45907"/>
          <w:sz w:val="21"/>
          <w:szCs w:val="21"/>
        </w:rPr>
        <w:t>（</w:t>
      </w:r>
      <w:r>
        <w:rPr>
          <w:rFonts w:ascii="宋体" w:hAnsi="宋体" w:eastAsia="宋体"/>
          <w:b/>
          <w:color w:val="C45907"/>
          <w:sz w:val="21"/>
          <w:szCs w:val="21"/>
        </w:rPr>
        <w:t>战役就是组织能力</w:t>
      </w:r>
      <w:r>
        <w:rPr>
          <w:rFonts w:hint="eastAsia" w:ascii="宋体" w:hAnsi="宋体" w:eastAsia="宋体"/>
          <w:b/>
          <w:color w:val="C45907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bCs/>
          <w:sz w:val="21"/>
          <w:szCs w:val="21"/>
        </w:rPr>
        <w:t>定目标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</w:t>
      </w:r>
      <w:r>
        <w:rPr>
          <w:rFonts w:ascii="宋体" w:hAnsi="宋体" w:eastAsia="宋体"/>
          <w:bCs/>
          <w:sz w:val="21"/>
          <w:szCs w:val="21"/>
        </w:rPr>
        <w:t xml:space="preserve">. </w:t>
      </w:r>
      <w:r>
        <w:rPr>
          <w:rFonts w:hint="eastAsia" w:ascii="宋体" w:hAnsi="宋体" w:eastAsia="宋体"/>
          <w:bCs/>
          <w:sz w:val="21"/>
          <w:szCs w:val="21"/>
        </w:rPr>
        <w:t>定兵力部署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3</w:t>
      </w:r>
      <w:r>
        <w:rPr>
          <w:rFonts w:ascii="宋体" w:hAnsi="宋体" w:eastAsia="宋体"/>
          <w:bCs/>
          <w:sz w:val="21"/>
          <w:szCs w:val="21"/>
        </w:rPr>
        <w:t xml:space="preserve">. </w:t>
      </w:r>
      <w:r>
        <w:rPr>
          <w:rFonts w:hint="eastAsia" w:ascii="宋体" w:hAnsi="宋体" w:eastAsia="宋体"/>
          <w:bCs/>
          <w:sz w:val="21"/>
          <w:szCs w:val="21"/>
        </w:rPr>
        <w:t>定里程碑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4</w:t>
      </w:r>
      <w:r>
        <w:rPr>
          <w:rFonts w:ascii="宋体" w:hAnsi="宋体" w:eastAsia="宋体"/>
          <w:bCs/>
          <w:sz w:val="21"/>
          <w:szCs w:val="21"/>
        </w:rPr>
        <w:t xml:space="preserve">. </w:t>
      </w:r>
      <w:r>
        <w:rPr>
          <w:rFonts w:hint="eastAsia" w:ascii="宋体" w:hAnsi="宋体" w:eastAsia="宋体"/>
          <w:bCs/>
          <w:sz w:val="21"/>
          <w:szCs w:val="21"/>
        </w:rPr>
        <w:t>资源需求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1"/>
          <w:szCs w:val="21"/>
          <w:lang w:val="en-US" w:eastAsia="zh-CN"/>
        </w:rPr>
        <w:t>工具：定目标三步曲、目标smart原则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1F4E79"/>
          <w:sz w:val="21"/>
          <w:szCs w:val="21"/>
        </w:rPr>
        <w:t>第三讲：搭班子——超越伯乐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使命愿景</w:t>
      </w:r>
      <w:r>
        <w:rPr>
          <w:rFonts w:hint="eastAsia" w:ascii="宋体" w:hAnsi="宋体" w:eastAsia="宋体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1）我们出发点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2）你的格局决定着班子的高度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3）使命驱动的团队有何不同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4）清晰地分享你的梦想，才能用梦想凝聚一群人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第一招</w:t>
      </w:r>
      <w:r>
        <w:rPr>
          <w:rFonts w:hint="eastAsia" w:ascii="宋体" w:hAnsi="宋体" w:eastAsia="宋体"/>
          <w:b/>
          <w:color w:val="C45907"/>
          <w:sz w:val="21"/>
          <w:szCs w:val="21"/>
        </w:rPr>
        <w:t>：</w:t>
      </w:r>
      <w:r>
        <w:rPr>
          <w:rFonts w:ascii="宋体" w:hAnsi="宋体" w:eastAsia="宋体"/>
          <w:b/>
          <w:color w:val="C45907"/>
          <w:sz w:val="21"/>
          <w:szCs w:val="21"/>
        </w:rPr>
        <w:t>会排兵</w:t>
      </w:r>
      <w:r>
        <w:rPr>
          <w:rFonts w:hint="eastAsia" w:ascii="宋体" w:hAnsi="宋体" w:eastAsia="宋体"/>
          <w:b/>
          <w:color w:val="C45907"/>
          <w:sz w:val="21"/>
          <w:szCs w:val="21"/>
          <w:lang w:val="en-US" w:eastAsia="zh-CN"/>
        </w:rPr>
        <w:t>-</w:t>
      </w:r>
      <w:r>
        <w:rPr>
          <w:rFonts w:ascii="宋体" w:hAnsi="宋体" w:eastAsia="宋体"/>
          <w:b/>
          <w:sz w:val="21"/>
          <w:szCs w:val="21"/>
        </w:rPr>
        <w:t>团队设计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25" w:leftChars="0" w:hanging="225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组织架构的纵横分合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25" w:leftChars="0" w:hanging="225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从未来出发，兼顾当下和破局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25" w:leftChars="0" w:hanging="225" w:firstLineChars="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打仗不是协同，打仗必须是统一指挥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第二招</w:t>
      </w:r>
      <w:r>
        <w:rPr>
          <w:rFonts w:hint="eastAsia" w:ascii="宋体" w:hAnsi="宋体" w:eastAsia="宋体"/>
          <w:b/>
          <w:color w:val="C45907"/>
          <w:sz w:val="21"/>
          <w:szCs w:val="21"/>
        </w:rPr>
        <w:t>：</w:t>
      </w:r>
      <w:r>
        <w:rPr>
          <w:rFonts w:ascii="宋体" w:hAnsi="宋体" w:eastAsia="宋体"/>
          <w:b/>
          <w:color w:val="C45907"/>
          <w:sz w:val="21"/>
          <w:szCs w:val="21"/>
        </w:rPr>
        <w:t>能布阵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1. 选对人——确定班子成员选择标准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</w:t>
      </w:r>
      <w:r>
        <w:rPr>
          <w:rFonts w:ascii="宋体" w:hAnsi="宋体" w:eastAsia="宋体"/>
          <w:sz w:val="21"/>
          <w:szCs w:val="21"/>
        </w:rPr>
        <w:t>. 用好人——把合适的人放在合适的位置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3</w:t>
      </w:r>
      <w:r>
        <w:rPr>
          <w:rFonts w:ascii="宋体" w:hAnsi="宋体" w:eastAsia="宋体"/>
          <w:sz w:val="21"/>
          <w:szCs w:val="21"/>
        </w:rPr>
        <w:t>. 做搭配——打造多样化团队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第三招</w:t>
      </w:r>
      <w:r>
        <w:rPr>
          <w:rFonts w:hint="eastAsia" w:ascii="宋体" w:hAnsi="宋体" w:eastAsia="宋体"/>
          <w:b/>
          <w:color w:val="C45907"/>
          <w:sz w:val="21"/>
          <w:szCs w:val="21"/>
        </w:rPr>
        <w:t>：</w:t>
      </w:r>
      <w:r>
        <w:rPr>
          <w:rFonts w:ascii="宋体" w:hAnsi="宋体" w:eastAsia="宋体"/>
          <w:b/>
          <w:color w:val="C45907"/>
          <w:sz w:val="21"/>
          <w:szCs w:val="21"/>
        </w:rPr>
        <w:t>建梯队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1）建梯队——找到比你更优秀的人，承上启下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回溯与反思：</w:t>
      </w:r>
      <w:r>
        <w:rPr>
          <w:rFonts w:hint="eastAsia" w:ascii="宋体" w:hAnsi="宋体" w:eastAsia="宋体"/>
          <w:sz w:val="21"/>
          <w:szCs w:val="21"/>
        </w:rPr>
        <w:t>你是团队的根源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2）凝心聚气</w:t>
      </w:r>
      <w:r>
        <w:rPr>
          <w:rFonts w:hint="eastAsia" w:ascii="宋体" w:hAnsi="宋体" w:eastAsia="宋体"/>
          <w:sz w:val="21"/>
          <w:szCs w:val="21"/>
        </w:rPr>
        <w:t>——一颗心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</w:rPr>
        <w:t>一张图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</w:rPr>
        <w:t>一场仗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团队信任：</w:t>
      </w:r>
      <w:r>
        <w:rPr>
          <w:rFonts w:ascii="宋体" w:hAnsi="宋体" w:eastAsia="宋体"/>
          <w:sz w:val="21"/>
          <w:szCs w:val="21"/>
        </w:rPr>
        <w:t>D之间如何建立信任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建立信任的几种方式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3）团队运行的规则与保障</w:t>
      </w:r>
      <w:r>
        <w:rPr>
          <w:rFonts w:hint="eastAsia" w:ascii="宋体" w:hAnsi="宋体" w:eastAsia="宋体"/>
          <w:sz w:val="21"/>
          <w:szCs w:val="21"/>
        </w:rPr>
        <w:t>——</w:t>
      </w:r>
      <w:r>
        <w:rPr>
          <w:rFonts w:ascii="宋体" w:hAnsi="宋体" w:eastAsia="宋体"/>
          <w:sz w:val="21"/>
          <w:szCs w:val="21"/>
        </w:rPr>
        <w:t>沟通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激励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第四招：</w:t>
      </w:r>
      <w:r>
        <w:rPr>
          <w:rFonts w:ascii="宋体" w:hAnsi="宋体" w:eastAsia="宋体"/>
          <w:b/>
          <w:sz w:val="21"/>
          <w:szCs w:val="21"/>
        </w:rPr>
        <w:t>使众人行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1）使众人行——使命愿景共同相信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2）反思回溯与行动计划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工具：裸心会几种形式、团建六步曲、情感打造N种方式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1F4E79"/>
          <w:sz w:val="21"/>
          <w:szCs w:val="21"/>
        </w:rPr>
        <w:t>第四讲：做导演——没有完美的战略，只有完美的执行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导入：</w:t>
      </w:r>
      <w:r>
        <w:rPr>
          <w:rFonts w:ascii="宋体" w:hAnsi="宋体" w:eastAsia="宋体"/>
          <w:sz w:val="21"/>
          <w:szCs w:val="21"/>
        </w:rPr>
        <w:t>什么是导演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(提升我们的运营思维）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第一招：善协同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sz w:val="21"/>
          <w:szCs w:val="21"/>
        </w:rPr>
        <w:t>找到资源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2. </w:t>
      </w:r>
      <w:r>
        <w:rPr>
          <w:rFonts w:hint="eastAsia" w:ascii="宋体" w:hAnsi="宋体" w:eastAsia="宋体"/>
          <w:sz w:val="21"/>
          <w:szCs w:val="21"/>
        </w:rPr>
        <w:t>谋求共赢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第二招：敢决策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sz w:val="21"/>
          <w:szCs w:val="21"/>
        </w:rPr>
        <w:t>识别风险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2. </w:t>
      </w:r>
      <w:r>
        <w:rPr>
          <w:rFonts w:hint="eastAsia" w:ascii="宋体" w:hAnsi="宋体" w:eastAsia="宋体"/>
          <w:sz w:val="21"/>
          <w:szCs w:val="21"/>
        </w:rPr>
        <w:t>回望初心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3. </w:t>
      </w:r>
      <w:r>
        <w:rPr>
          <w:rFonts w:hint="eastAsia" w:ascii="宋体" w:hAnsi="宋体" w:eastAsia="宋体"/>
          <w:sz w:val="21"/>
          <w:szCs w:val="21"/>
        </w:rPr>
        <w:t>快速调整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b/>
          <w:color w:val="C45907"/>
          <w:sz w:val="21"/>
          <w:szCs w:val="21"/>
        </w:rPr>
      </w:pPr>
      <w:r>
        <w:rPr>
          <w:rFonts w:ascii="宋体" w:hAnsi="宋体" w:eastAsia="宋体"/>
          <w:b/>
          <w:color w:val="C45907"/>
          <w:sz w:val="21"/>
          <w:szCs w:val="21"/>
        </w:rPr>
        <w:t>第三招：激发人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 xml:space="preserve">. </w:t>
      </w:r>
      <w:r>
        <w:rPr>
          <w:rFonts w:hint="eastAsia" w:ascii="宋体" w:hAnsi="宋体" w:eastAsia="宋体"/>
          <w:sz w:val="21"/>
          <w:szCs w:val="21"/>
        </w:rPr>
        <w:t>传递价值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2. </w:t>
      </w:r>
      <w:r>
        <w:rPr>
          <w:rFonts w:hint="eastAsia" w:ascii="宋体" w:hAnsi="宋体" w:eastAsia="宋体"/>
          <w:sz w:val="21"/>
          <w:szCs w:val="21"/>
        </w:rPr>
        <w:t>感知氛围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3. </w:t>
      </w:r>
      <w:r>
        <w:rPr>
          <w:rFonts w:hint="eastAsia" w:ascii="宋体" w:hAnsi="宋体" w:eastAsia="宋体"/>
          <w:sz w:val="21"/>
          <w:szCs w:val="21"/>
        </w:rPr>
        <w:t>激发能力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工具：过程管理PDCA、复盘整套工具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2F5597" w:themeColor="accent1" w:themeShade="B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2F5597" w:themeColor="accent1" w:themeShade="BF"/>
          <w:sz w:val="21"/>
          <w:szCs w:val="21"/>
          <w:lang w:val="en-US" w:eastAsia="zh-CN"/>
        </w:rPr>
        <w:t>第五讲：课程总结与分享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1.课程总结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2.学员分享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3.课后行动计划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/>
          <w:b/>
          <w:bCs/>
          <w:color w:val="2F5597" w:themeColor="accent1" w:themeShade="BF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1"/>
          <w:szCs w:val="21"/>
          <w:lang w:val="en-US" w:eastAsia="zh-CN"/>
        </w:rPr>
        <w:t>4.建议：培训结束后两个月做一次线上追踪辅导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jc w:val="left"/>
        <w:textAlignment w:val="auto"/>
        <w:outlineLvl w:val="0"/>
        <w:rPr>
          <w:rFonts w:hint="eastAsia" w:ascii="微软雅黑" w:hAnsi="微软雅黑" w:eastAsia="微软雅黑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jc w:val="left"/>
        <w:textAlignment w:val="auto"/>
        <w:outlineLvl w:val="0"/>
        <w:rPr>
          <w:rFonts w:hint="eastAsia" w:ascii="微软雅黑" w:hAnsi="微软雅黑" w:eastAsia="微软雅黑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154940</wp:posOffset>
            </wp:positionV>
            <wp:extent cx="1994535" cy="2038350"/>
            <wp:effectExtent l="0" t="0" r="12065" b="6350"/>
            <wp:wrapSquare wrapText="bothSides"/>
            <wp:docPr id="1" name="图片 14" descr="9112869bf06cdef7638e0f2673de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9112869bf06cdef7638e0f2673de0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lang w:val="en-US" w:eastAsia="zh-CN"/>
        </w:rPr>
        <w:t>附件：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老师简介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标杆学习阿里巴巴资深专家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阿里云全球培训中心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黄金级</w:t>
      </w:r>
      <w:r>
        <w:rPr>
          <w:rFonts w:hint="eastAsia" w:ascii="微软雅黑" w:hAnsi="微软雅黑" w:eastAsia="微软雅黑" w:cs="微软雅黑"/>
          <w:szCs w:val="21"/>
        </w:rPr>
        <w:t>讲师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浙江大学管院 特邀讲师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原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阿里巴巴资深讲师、部门负责人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原华夏基石平台化组织 市场总监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获奖情况：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曾获阿里巴巴颁发的“名师奖”，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曾获阿里巴巴颁发的“杰出贡献奖”，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曾获阿里巴巴颁发的“全国杰出分享网商奖”，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出版书籍：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出版互联网思维《决胜020》（北京理工大学出版社），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出版《互联网+阿里巴巴》（人民邮电出版社）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教育经历：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美国索菲亚大学  MBA硕士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北京师范大学    国学博士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部分服务过的企业：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Chars="0" w:firstLine="210" w:firstLineChars="10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lang w:val="en-US" w:eastAsia="zh-CN"/>
        </w:rPr>
        <w:t>美国辉瑞制药、未满教育、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lang w:val="en-US" w:eastAsia="zh-CN"/>
        </w:rPr>
        <w:t>中信出版社集团、SIA艺术教育、贵茶集团、三棵树集团、大参林医药、通威集团、货拉拉、路劲地产集团、利宝保险、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</w:rPr>
        <w:t>金蝶</w:t>
      </w: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lang w:val="en-US" w:eastAsia="zh-CN"/>
        </w:rPr>
        <w:t>数字学堂、中信建投券、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中石油天然气集团、方太厨具、云南建投、中建七局、</w:t>
      </w: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金蝶集团、创维集团、国药集团、中石化润滑油、广州轻工、湖南盐业、北京城建、中外运集团、延长石油、维信诺集团、舜宇集团、圣象地板、山东京博、浪奇集团、合生元、波司登、中税网、松下集团、致达集团、虎彩集团、东易日盛、良品铺子、途牛网、太极集团 宝沃汽车、东风特种汽车、上汽大众、一汽发动机公司 广东移动、沈阳移动、云南移动、江西移动 、河南邮政、黑龙江移动、甘肃移动、华勤技术、重庆联通、通信服务集团 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远洋集团、</w:t>
      </w:r>
      <w:r>
        <w:rPr>
          <w:rFonts w:hint="eastAsia" w:ascii="微软雅黑" w:hAnsi="微软雅黑" w:eastAsia="微软雅黑" w:cs="微软雅黑"/>
          <w:color w:val="000000"/>
          <w:szCs w:val="21"/>
        </w:rPr>
        <w:t>万科集团、泰禾集团、华润地产、正方集团、中建三局</w:t>
      </w: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。。。。。。。</w:t>
      </w: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</w:p>
    <w:p>
      <w:pPr>
        <w:numPr>
          <w:ilvl w:val="0"/>
          <w:numId w:val="9"/>
        </w:numPr>
        <w:snapToGrid w:val="0"/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264795</wp:posOffset>
            </wp:positionV>
            <wp:extent cx="1221105" cy="1521460"/>
            <wp:effectExtent l="0" t="0" r="10795" b="254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275590</wp:posOffset>
            </wp:positionV>
            <wp:extent cx="1354455" cy="1541145"/>
            <wp:effectExtent l="0" t="0" r="4445" b="8255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295910</wp:posOffset>
            </wp:positionV>
            <wp:extent cx="1207135" cy="1501775"/>
            <wp:effectExtent l="0" t="0" r="12065" b="9525"/>
            <wp:wrapNone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226060</wp:posOffset>
            </wp:positionV>
            <wp:extent cx="1257935" cy="1588135"/>
            <wp:effectExtent l="0" t="0" r="12065" b="12065"/>
            <wp:wrapNone/>
            <wp:docPr id="6" name="Picture 4" descr="D:\讲师简介\陈卫中讲师介绍与大纲\照片\互联网+阿里巴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D:\讲师简介\陈卫中讲师介绍与大纲\照片\互联网+阿里巴巴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szCs w:val="21"/>
        </w:rPr>
        <w:t>阿里获奖与出版书籍</w:t>
      </w:r>
    </w:p>
    <w:p>
      <w:pPr>
        <w:snapToGrid w:val="0"/>
        <w:spacing w:line="360" w:lineRule="auto"/>
        <w:rPr>
          <w:rFonts w:ascii="微软雅黑" w:hAnsi="微软雅黑" w:eastAsia="微软雅黑" w:cs="微软雅黑"/>
          <w:color w:val="000000"/>
          <w:szCs w:val="21"/>
        </w:rPr>
      </w:pPr>
    </w:p>
    <w:p>
      <w:pPr>
        <w:snapToGrid w:val="0"/>
        <w:spacing w:line="360" w:lineRule="auto"/>
        <w:rPr>
          <w:rFonts w:hint="eastAsia" w:ascii="微软雅黑" w:hAnsi="微软雅黑" w:eastAsia="微软雅黑" w:cs="微软雅黑"/>
          <w:color w:val="000000"/>
          <w:szCs w:val="21"/>
        </w:rPr>
      </w:pPr>
    </w:p>
    <w:p>
      <w:pPr>
        <w:snapToGrid w:val="0"/>
        <w:spacing w:line="360" w:lineRule="auto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微软雅黑" w:hAnsi="微软雅黑" w:eastAsia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微软雅黑" w:hAnsi="微软雅黑" w:eastAsia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微软雅黑" w:hAnsi="微软雅黑" w:eastAsia="微软雅黑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237490</wp:posOffset>
            </wp:positionV>
            <wp:extent cx="1896110" cy="1418590"/>
            <wp:effectExtent l="0" t="0" r="8890" b="3810"/>
            <wp:wrapNone/>
            <wp:docPr id="2" name="图片 3" descr="接待温总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接待温总理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248920</wp:posOffset>
            </wp:positionV>
            <wp:extent cx="1925955" cy="1301115"/>
            <wp:effectExtent l="0" t="0" r="4445" b="6985"/>
            <wp:wrapNone/>
            <wp:docPr id="5" name="Picture 2" descr="E:\业余生活\生活照片\家人照片\个人照\个人相片\DSC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E:\业余生活\生活照片\家人照片\个人照\个人相片\DSC_0259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306705</wp:posOffset>
            </wp:positionV>
            <wp:extent cx="1751330" cy="1249045"/>
            <wp:effectExtent l="0" t="0" r="1270" b="8255"/>
            <wp:wrapNone/>
            <wp:docPr id="8" name="Picture 3" descr="C:\Users\Administrator\Desktop\好的照片\IMG_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dministrator\Desktop\好的照片\IMG_1002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宋体" w:hAnsi="宋体" w:eastAsia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color w:val="ED7D31" w:themeColor="accent2"/>
        <w:lang w:val="en-US" w:eastAsia="zh-CN"/>
        <w14:textFill>
          <w14:solidFill>
            <w14:schemeClr w14:val="accent2"/>
          </w14:solidFill>
        </w14:textFill>
      </w:rPr>
    </w:pPr>
    <w:r>
      <w:rPr>
        <w:rFonts w:hint="eastAsia"/>
        <w:color w:val="ED7D31" w:themeColor="accent2"/>
        <w:lang w:val="en-US" w:eastAsia="zh-CN"/>
        <w14:textFill>
          <w14:solidFill>
            <w14:schemeClr w14:val="accent2"/>
          </w14:solidFill>
        </w14:textFill>
      </w:rPr>
      <w:t>阿里巴巴经验萃取资深顾问  陈卫中老师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5820C"/>
    <w:multiLevelType w:val="singleLevel"/>
    <w:tmpl w:val="8375820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6891A54"/>
    <w:multiLevelType w:val="singleLevel"/>
    <w:tmpl w:val="A6891A5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B40C2FD"/>
    <w:multiLevelType w:val="singleLevel"/>
    <w:tmpl w:val="EB40C2F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B6543BD"/>
    <w:multiLevelType w:val="multilevel"/>
    <w:tmpl w:val="0B6543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07A3FA0"/>
    <w:multiLevelType w:val="multilevel"/>
    <w:tmpl w:val="107A3FA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134C6DEB"/>
    <w:multiLevelType w:val="multilevel"/>
    <w:tmpl w:val="134C6D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205062D6"/>
    <w:multiLevelType w:val="singleLevel"/>
    <w:tmpl w:val="205062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20D2179"/>
    <w:multiLevelType w:val="multilevel"/>
    <w:tmpl w:val="420D2179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3CA421F"/>
    <w:multiLevelType w:val="multilevel"/>
    <w:tmpl w:val="53CA421F"/>
    <w:lvl w:ilvl="0" w:tentative="0">
      <w:start w:val="1"/>
      <w:numFmt w:val="bullet"/>
      <w:lvlText w:val="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884F91"/>
    <w:rsid w:val="00003A67"/>
    <w:rsid w:val="000108D7"/>
    <w:rsid w:val="00032D4A"/>
    <w:rsid w:val="00035B9A"/>
    <w:rsid w:val="000502B2"/>
    <w:rsid w:val="00053593"/>
    <w:rsid w:val="00076F5A"/>
    <w:rsid w:val="000942CF"/>
    <w:rsid w:val="0009632C"/>
    <w:rsid w:val="000C0B6F"/>
    <w:rsid w:val="000C1C35"/>
    <w:rsid w:val="000D7545"/>
    <w:rsid w:val="000F1790"/>
    <w:rsid w:val="000F5077"/>
    <w:rsid w:val="00100977"/>
    <w:rsid w:val="00111103"/>
    <w:rsid w:val="0014111F"/>
    <w:rsid w:val="001569AF"/>
    <w:rsid w:val="00165761"/>
    <w:rsid w:val="00183993"/>
    <w:rsid w:val="001930D1"/>
    <w:rsid w:val="001C0410"/>
    <w:rsid w:val="001C7394"/>
    <w:rsid w:val="001C7747"/>
    <w:rsid w:val="001E70CE"/>
    <w:rsid w:val="00216558"/>
    <w:rsid w:val="00216B1D"/>
    <w:rsid w:val="002216F8"/>
    <w:rsid w:val="00240A34"/>
    <w:rsid w:val="002547FA"/>
    <w:rsid w:val="00275B48"/>
    <w:rsid w:val="002A097E"/>
    <w:rsid w:val="002A545A"/>
    <w:rsid w:val="002C6B1A"/>
    <w:rsid w:val="002D191E"/>
    <w:rsid w:val="002E3731"/>
    <w:rsid w:val="002F0E3D"/>
    <w:rsid w:val="002F22E7"/>
    <w:rsid w:val="0032261E"/>
    <w:rsid w:val="00325ECC"/>
    <w:rsid w:val="00366450"/>
    <w:rsid w:val="0037297E"/>
    <w:rsid w:val="003754C5"/>
    <w:rsid w:val="003769EB"/>
    <w:rsid w:val="003814B1"/>
    <w:rsid w:val="00382370"/>
    <w:rsid w:val="00392818"/>
    <w:rsid w:val="003C4F17"/>
    <w:rsid w:val="003D3040"/>
    <w:rsid w:val="003D6FAE"/>
    <w:rsid w:val="0041394E"/>
    <w:rsid w:val="00424D8A"/>
    <w:rsid w:val="00466C45"/>
    <w:rsid w:val="00477B8D"/>
    <w:rsid w:val="00485D78"/>
    <w:rsid w:val="004B07B3"/>
    <w:rsid w:val="004E1CDD"/>
    <w:rsid w:val="00507369"/>
    <w:rsid w:val="00545A78"/>
    <w:rsid w:val="00546931"/>
    <w:rsid w:val="00556E27"/>
    <w:rsid w:val="00582284"/>
    <w:rsid w:val="00584309"/>
    <w:rsid w:val="00584F5B"/>
    <w:rsid w:val="00585413"/>
    <w:rsid w:val="005A5EA8"/>
    <w:rsid w:val="005C0F95"/>
    <w:rsid w:val="005C4385"/>
    <w:rsid w:val="005D654B"/>
    <w:rsid w:val="005F1CE7"/>
    <w:rsid w:val="00622E09"/>
    <w:rsid w:val="00663D6B"/>
    <w:rsid w:val="00667FC4"/>
    <w:rsid w:val="0067494A"/>
    <w:rsid w:val="006A5FF7"/>
    <w:rsid w:val="006C7587"/>
    <w:rsid w:val="006D2D1F"/>
    <w:rsid w:val="006D545D"/>
    <w:rsid w:val="006D58C3"/>
    <w:rsid w:val="006E03C4"/>
    <w:rsid w:val="006E2099"/>
    <w:rsid w:val="006F6E1E"/>
    <w:rsid w:val="007001F6"/>
    <w:rsid w:val="007319BF"/>
    <w:rsid w:val="00735906"/>
    <w:rsid w:val="00762F05"/>
    <w:rsid w:val="00764D03"/>
    <w:rsid w:val="00770B55"/>
    <w:rsid w:val="0077261D"/>
    <w:rsid w:val="007930C7"/>
    <w:rsid w:val="00795C3B"/>
    <w:rsid w:val="00797A92"/>
    <w:rsid w:val="007A42E5"/>
    <w:rsid w:val="007A67E7"/>
    <w:rsid w:val="007C2401"/>
    <w:rsid w:val="007C4A04"/>
    <w:rsid w:val="007F6A56"/>
    <w:rsid w:val="008059E5"/>
    <w:rsid w:val="008257BD"/>
    <w:rsid w:val="00843815"/>
    <w:rsid w:val="00850CB9"/>
    <w:rsid w:val="00861B11"/>
    <w:rsid w:val="00884F91"/>
    <w:rsid w:val="0089751E"/>
    <w:rsid w:val="008B10C0"/>
    <w:rsid w:val="008B2762"/>
    <w:rsid w:val="008B530A"/>
    <w:rsid w:val="008D14A2"/>
    <w:rsid w:val="008E429D"/>
    <w:rsid w:val="009031C2"/>
    <w:rsid w:val="00906C34"/>
    <w:rsid w:val="00911474"/>
    <w:rsid w:val="0096558F"/>
    <w:rsid w:val="00966010"/>
    <w:rsid w:val="00966D04"/>
    <w:rsid w:val="009674C5"/>
    <w:rsid w:val="009701AD"/>
    <w:rsid w:val="00974023"/>
    <w:rsid w:val="00985F7C"/>
    <w:rsid w:val="009B4A57"/>
    <w:rsid w:val="009D7510"/>
    <w:rsid w:val="009E3872"/>
    <w:rsid w:val="009E3FFE"/>
    <w:rsid w:val="009E6F84"/>
    <w:rsid w:val="00A241B3"/>
    <w:rsid w:val="00A3531F"/>
    <w:rsid w:val="00A35722"/>
    <w:rsid w:val="00A873C3"/>
    <w:rsid w:val="00AB21E2"/>
    <w:rsid w:val="00AC5D60"/>
    <w:rsid w:val="00B008CE"/>
    <w:rsid w:val="00B00C2B"/>
    <w:rsid w:val="00B040A3"/>
    <w:rsid w:val="00B438A1"/>
    <w:rsid w:val="00B5710D"/>
    <w:rsid w:val="00B6028A"/>
    <w:rsid w:val="00B675EE"/>
    <w:rsid w:val="00B67902"/>
    <w:rsid w:val="00BA48F6"/>
    <w:rsid w:val="00BB4150"/>
    <w:rsid w:val="00BC25C8"/>
    <w:rsid w:val="00BD1F82"/>
    <w:rsid w:val="00BD78A5"/>
    <w:rsid w:val="00BE5D7A"/>
    <w:rsid w:val="00BF5682"/>
    <w:rsid w:val="00C11EB1"/>
    <w:rsid w:val="00C168F8"/>
    <w:rsid w:val="00C25780"/>
    <w:rsid w:val="00C86F10"/>
    <w:rsid w:val="00C93741"/>
    <w:rsid w:val="00CA5D34"/>
    <w:rsid w:val="00CB173C"/>
    <w:rsid w:val="00CC3430"/>
    <w:rsid w:val="00CC6D69"/>
    <w:rsid w:val="00CD3633"/>
    <w:rsid w:val="00CD4741"/>
    <w:rsid w:val="00CE0202"/>
    <w:rsid w:val="00CE24F2"/>
    <w:rsid w:val="00CF0235"/>
    <w:rsid w:val="00D12C20"/>
    <w:rsid w:val="00D277BE"/>
    <w:rsid w:val="00D30142"/>
    <w:rsid w:val="00D5169C"/>
    <w:rsid w:val="00D605AA"/>
    <w:rsid w:val="00D70DFE"/>
    <w:rsid w:val="00D72880"/>
    <w:rsid w:val="00DA5025"/>
    <w:rsid w:val="00DC4B7C"/>
    <w:rsid w:val="00DE2DC9"/>
    <w:rsid w:val="00E404E5"/>
    <w:rsid w:val="00E4664A"/>
    <w:rsid w:val="00E610B9"/>
    <w:rsid w:val="00E64DB4"/>
    <w:rsid w:val="00E85966"/>
    <w:rsid w:val="00E94CA0"/>
    <w:rsid w:val="00EB1C00"/>
    <w:rsid w:val="00EB26B2"/>
    <w:rsid w:val="00EB52B1"/>
    <w:rsid w:val="00ED0F4A"/>
    <w:rsid w:val="00EE0681"/>
    <w:rsid w:val="00F3709F"/>
    <w:rsid w:val="00F373B3"/>
    <w:rsid w:val="00F4078A"/>
    <w:rsid w:val="00F67F16"/>
    <w:rsid w:val="00F87D9C"/>
    <w:rsid w:val="00FD6264"/>
    <w:rsid w:val="00FD65F6"/>
    <w:rsid w:val="00FF0AA1"/>
    <w:rsid w:val="00FF1F3E"/>
    <w:rsid w:val="03800D34"/>
    <w:rsid w:val="29F64FFC"/>
    <w:rsid w:val="409018E0"/>
    <w:rsid w:val="491B7B46"/>
    <w:rsid w:val="4AF66727"/>
    <w:rsid w:val="56CE5FC2"/>
    <w:rsid w:val="65507415"/>
    <w:rsid w:val="6AD55F8D"/>
    <w:rsid w:val="7C6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1765</Words>
  <Characters>1860</Characters>
  <Lines>23</Lines>
  <Paragraphs>6</Paragraphs>
  <TotalTime>2</TotalTime>
  <ScaleCrop>false</ScaleCrop>
  <LinksUpToDate>false</LinksUpToDate>
  <CharactersWithSpaces>1892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2022-08-22T10:32:00Z</dcterms:created>
  <dcterms:modified xsi:type="dcterms:W3CDTF">2023-11-29T02:09:59Z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9C3FF4DB131346EA92B89A898B37DB43</vt:lpwstr>
  </property>
</Properties>
</file>